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7A" w:rsidRPr="0095487A" w:rsidRDefault="0095487A" w:rsidP="0095487A">
      <w:pPr>
        <w:pStyle w:val="ConsPlusNormal"/>
        <w:ind w:left="1134" w:righ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7A">
        <w:rPr>
          <w:rFonts w:ascii="Times New Roman" w:hAnsi="Times New Roman" w:cs="Times New Roman"/>
          <w:b/>
          <w:sz w:val="28"/>
          <w:szCs w:val="28"/>
        </w:rPr>
        <w:t xml:space="preserve">О показателях доступности и качества медицинской помощи, установленных в Территориальной   программе государственных гарантий бесплатного оказания гражданам медицинской помощи на соответствующий год  </w:t>
      </w:r>
    </w:p>
    <w:p w:rsidR="0095487A" w:rsidRPr="0010767D" w:rsidRDefault="0095487A" w:rsidP="0095487A">
      <w:pPr>
        <w:pStyle w:val="ConsPlusNormal"/>
        <w:ind w:left="1134" w:right="1416"/>
        <w:jc w:val="center"/>
        <w:rPr>
          <w:rFonts w:ascii="Times New Roman" w:hAnsi="Times New Roman" w:cs="Times New Roman"/>
          <w:sz w:val="28"/>
          <w:szCs w:val="28"/>
        </w:rPr>
      </w:pPr>
    </w:p>
    <w:p w:rsidR="0095487A" w:rsidRPr="0010767D" w:rsidRDefault="0095487A" w:rsidP="0095487A">
      <w:pPr>
        <w:spacing w:after="0" w:line="240" w:lineRule="auto"/>
        <w:ind w:firstLine="567"/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tblpX="-80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7"/>
        <w:gridCol w:w="5477"/>
        <w:gridCol w:w="1275"/>
        <w:gridCol w:w="709"/>
        <w:gridCol w:w="709"/>
        <w:gridCol w:w="681"/>
      </w:tblGrid>
      <w:tr w:rsidR="003957B7" w:rsidRPr="00A54D17" w:rsidTr="004F7735"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4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Целевое значение критерия</w:t>
            </w:r>
          </w:p>
        </w:tc>
      </w:tr>
      <w:tr w:rsidR="003957B7" w:rsidRPr="00A54D17" w:rsidTr="004F7735"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3957B7" w:rsidRPr="00A54D17" w:rsidTr="004F7735"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957B7" w:rsidRPr="00A54D17" w:rsidTr="004F7735">
        <w:trPr>
          <w:trHeight w:val="370"/>
        </w:trPr>
        <w:tc>
          <w:tcPr>
            <w:tcW w:w="949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Критерии доступности медицинской помощи</w:t>
            </w:r>
          </w:p>
        </w:tc>
      </w:tr>
      <w:tr w:rsidR="003957B7" w:rsidRPr="00A54D17" w:rsidTr="004F7735"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населения медицинской помощью, в том числе</w:t>
            </w: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 от числа опрошенных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</w:tr>
      <w:tr w:rsidR="003957B7" w:rsidRPr="00A54D17" w:rsidTr="004F7735"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населения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</w:tr>
      <w:tr w:rsidR="003957B7" w:rsidRPr="00A54D17" w:rsidTr="004F7735"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населения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</w:tr>
      <w:tr w:rsidR="003957B7" w:rsidRPr="00A54D17" w:rsidTr="004F7735"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957B7" w:rsidRPr="00A54D17" w:rsidTr="004F7735"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расходов на оказание медицинской помощи в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амбула-торных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условиях в неотложной форме в общих расходах на Территориальную программу</w:t>
            </w:r>
          </w:p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2,6</w:t>
            </w:r>
          </w:p>
        </w:tc>
      </w:tr>
      <w:tr w:rsidR="003957B7" w:rsidRPr="00A54D17" w:rsidTr="004F7735">
        <w:trPr>
          <w:trHeight w:val="1101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пациентов, получивших специализированную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медицин-скую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помощь в стационарных условиях в федеральных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меди-цинских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организациях, в общем числе пациентов, которым была оказана медицинская помощь в стационарных условиях в рамках территориальной программы ОМС</w:t>
            </w:r>
          </w:p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957B7" w:rsidRPr="00A54D17" w:rsidTr="004F7735"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957B7" w:rsidRPr="00A54D17" w:rsidTr="004F7735"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посещений выездной патронажной службой на дому для оказания паллиативной медицинской помощи детскому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насе-лению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общем количестве посещений по паллиативной медицинской помощи детскому населению</w:t>
            </w:r>
          </w:p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3957B7" w:rsidRPr="00A54D17" w:rsidTr="004F7735">
        <w:trPr>
          <w:trHeight w:val="1348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</w:tr>
      <w:tr w:rsidR="003957B7" w:rsidRPr="00A54D17" w:rsidTr="004F7735">
        <w:trPr>
          <w:trHeight w:val="955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Число пациентов, зарегистрированных на территории субъекта Российской Федерации по месту жительства, за оказание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пал-лиативной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помощи которым в медицинских организациях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дру-гих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субъектов Российской Федерации компенсированы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зат-раты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основании межрегионального соглашения</w:t>
            </w:r>
          </w:p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957B7" w:rsidRPr="00A54D17" w:rsidTr="004F7735"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пациентов, страдающих хроническими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неинфекцион-ными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заболеваниями, взятых под диспансерное наблюдение, в общем количестве случаев пациентов, страдающих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хроничес-кими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неинфекционными заболеваниями</w:t>
            </w:r>
          </w:p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957B7" w:rsidRPr="00A54D17" w:rsidTr="004F7735">
        <w:trPr>
          <w:trHeight w:val="248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Доля граждан, обеспеченных лекарственными препаратами,       в общем количестве льготных категорий граждан</w:t>
            </w:r>
          </w:p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</w:tr>
      <w:tr w:rsidR="003957B7" w:rsidRPr="00A54D17" w:rsidTr="004F7735">
        <w:trPr>
          <w:trHeight w:val="329"/>
        </w:trPr>
        <w:tc>
          <w:tcPr>
            <w:tcW w:w="949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Критерии доступности медицинской помощи для федеральных медицинских организаций</w:t>
            </w:r>
          </w:p>
        </w:tc>
      </w:tr>
      <w:tr w:rsidR="003957B7" w:rsidRPr="00A54D17" w:rsidTr="004F7735">
        <w:trPr>
          <w:trHeight w:val="774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объема специализированной, в том числе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высокотех-нологичной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медицинской помощи, с коэффициентом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отно-сительной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затратоемкости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равным 2 и более, в объеме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оказан-ной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специализированной, в том числе высокотехнологичной, медицинской помощи</w:t>
            </w:r>
          </w:p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60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70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70</w:t>
            </w:r>
          </w:p>
        </w:tc>
      </w:tr>
      <w:tr w:rsidR="003957B7" w:rsidRPr="00A54D17" w:rsidTr="004F7735">
        <w:trPr>
          <w:trHeight w:val="607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Доля доходов за счет средств ОМС в общем объеме доходов медицинской организации (оказание медицинской помощи при заболеваниях и состояниях, входящих в базовую программу ОМС)</w:t>
            </w:r>
          </w:p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20</w:t>
            </w:r>
          </w:p>
        </w:tc>
      </w:tr>
      <w:tr w:rsidR="003957B7" w:rsidRPr="00A54D17" w:rsidTr="004F7735">
        <w:trPr>
          <w:trHeight w:val="383"/>
        </w:trPr>
        <w:tc>
          <w:tcPr>
            <w:tcW w:w="949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Критерии качества медицинской помощи</w:t>
            </w:r>
          </w:p>
        </w:tc>
      </w:tr>
      <w:tr w:rsidR="003957B7" w:rsidRPr="00A54D17" w:rsidTr="004F7735">
        <w:tc>
          <w:tcPr>
            <w:tcW w:w="64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впервые выявленных заболеваний при профилактических медицинских осмотрах, в том числе в рамках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диспансери-зации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общем количестве впервые в жизни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зарегистри-рованных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заболеваний в течение года</w:t>
            </w:r>
          </w:p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4,1</w:t>
            </w:r>
          </w:p>
        </w:tc>
      </w:tr>
      <w:tr w:rsidR="003957B7" w:rsidRPr="00A54D17" w:rsidTr="004F7735">
        <w:trPr>
          <w:trHeight w:val="78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D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впервые выявленных заболеваний при профилактических медицинских осмотрах несовершеннолетних в общем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коли-честве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впервые в жизни зарегистрированных заболеваний в течение года у несовершеннолетних</w:t>
            </w:r>
          </w:p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D17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3957B7" w:rsidRPr="00A54D17" w:rsidTr="004F7735">
        <w:tc>
          <w:tcPr>
            <w:tcW w:w="64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впервые выявленных онкологических заболеваний при профилактических медицинских осмотрах, в том числе в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рам-ках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диспансеризации, в общем количестве впервые в жизни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за-регистрированных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онкологических заболеваний в течение года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val="en-US" w:eastAsia="ru-RU"/>
              </w:rPr>
              <w:t>4,6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3957B7" w:rsidRPr="00A54D17" w:rsidTr="004F7735">
        <w:tc>
          <w:tcPr>
            <w:tcW w:w="64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 впервые выявленных онкологических заболеваний при профилактических медицинских осмотрах, в том числе в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рам-ках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диспансеризации, от общего количества лиц, прошедших указанные осмотры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3957B7" w:rsidRPr="00A54D17" w:rsidTr="004F7735">
        <w:tc>
          <w:tcPr>
            <w:tcW w:w="64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957B7" w:rsidRPr="00A54D17" w:rsidTr="004F7735">
        <w:tc>
          <w:tcPr>
            <w:tcW w:w="64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3957B7" w:rsidRPr="00A54D17" w:rsidTr="004F7735">
        <w:trPr>
          <w:trHeight w:val="181"/>
        </w:trPr>
        <w:tc>
          <w:tcPr>
            <w:tcW w:w="64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пациентов с инфарктом миокарда, госпитализированных </w:t>
            </w:r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в первые</w:t>
            </w:r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3957B7" w:rsidRPr="00A54D17" w:rsidTr="004F7735">
        <w:tc>
          <w:tcPr>
            <w:tcW w:w="64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пациентов с острым инфарктом миокарда, которым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про-ведено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стентирование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коронарных артерий, в общем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коли-честве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пациентов с острым инфарктом миокарда, имеющих показания к его проведению</w:t>
            </w:r>
          </w:p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33,0</w:t>
            </w:r>
          </w:p>
        </w:tc>
      </w:tr>
      <w:tr w:rsidR="003957B7" w:rsidRPr="00A54D17" w:rsidTr="004F7735">
        <w:trPr>
          <w:trHeight w:val="1301"/>
        </w:trPr>
        <w:tc>
          <w:tcPr>
            <w:tcW w:w="64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</w:t>
            </w:r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тромболизис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общем количестве пациентов с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ост-рым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3957B7" w:rsidRPr="00A54D17" w:rsidTr="004F7735">
        <w:tc>
          <w:tcPr>
            <w:tcW w:w="64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пациентов с острым инфарктом миокарда, которым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про-ведена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тромболитическая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терапия, в общем количестве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паци-ентов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острым инфарктом миокарда, имеющих показания к ее проведению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3957B7" w:rsidRPr="00A54D17" w:rsidTr="004F7735">
        <w:trPr>
          <w:trHeight w:val="956"/>
        </w:trPr>
        <w:tc>
          <w:tcPr>
            <w:tcW w:w="64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сосу-дистые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отделения или региональные сосудистые центры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паци-ентов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острыми цереброваскулярными болезнями</w:t>
            </w:r>
          </w:p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3957B7" w:rsidRPr="00A54D17" w:rsidTr="004F7735">
        <w:tc>
          <w:tcPr>
            <w:tcW w:w="64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тромболитическая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терапия, в общем количестве пациентов с острым ишемическим инсультом,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госпитализи-рованных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первичные сосудистые отделения или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региональ-ные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сосудистые центры в первые 6 часов от начала заболевания</w:t>
            </w:r>
          </w:p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3957B7" w:rsidRPr="00A54D17" w:rsidTr="004F7735">
        <w:trPr>
          <w:trHeight w:val="848"/>
        </w:trPr>
        <w:tc>
          <w:tcPr>
            <w:tcW w:w="64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тромболитическая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терапия, в общем количестве пациентов с острым ишемическим инсультом,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госпитализиро-ванных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первичные сосудистые отделения или региональные сосудистые центры</w:t>
            </w:r>
          </w:p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957B7" w:rsidRPr="00A54D17" w:rsidTr="004F7735">
        <w:tc>
          <w:tcPr>
            <w:tcW w:w="64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пациентов, получающих обезболивание в рамках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оказа-ния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паллиативной медицинской помощи, в общем количестве пациентов, нуждающихся в обезболивании при оказании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пал-лиативной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медицинской помощи</w:t>
            </w:r>
          </w:p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57B7" w:rsidRPr="00A54D17" w:rsidTr="004F7735">
        <w:trPr>
          <w:trHeight w:val="549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обоснованных жалоб, в том числе на отказ в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оказа-нии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медицинской помощи, предоставляемой в рамках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Терри-ториальной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57B7" w:rsidRPr="00A54D17" w:rsidTr="004F7735">
        <w:trPr>
          <w:trHeight w:val="549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Госпитализация с диагнозом «Бронхиальная астма»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случаев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гос-питализации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100 тыс. населения в год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164,8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164,8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164,8</w:t>
            </w:r>
          </w:p>
        </w:tc>
      </w:tr>
      <w:tr w:rsidR="003957B7" w:rsidRPr="00A54D17" w:rsidTr="004F7735">
        <w:trPr>
          <w:trHeight w:val="549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Госпитализация с диагнозом «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Хронническая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обструктивная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болезнь легких»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случаев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гос-питализации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100 тыс. населения в год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131,8</w:t>
            </w:r>
          </w:p>
        </w:tc>
      </w:tr>
      <w:tr w:rsidR="003957B7" w:rsidRPr="00A54D17" w:rsidTr="004F7735">
        <w:trPr>
          <w:trHeight w:val="246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957B7" w:rsidRPr="00A54D17" w:rsidTr="004F7735">
        <w:trPr>
          <w:trHeight w:val="549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Госпитализация с диагнозом «Хроническая сердечная недостаточность»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случаев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гос-питализации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100 тыс. населения в год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1,6</w:t>
            </w:r>
          </w:p>
        </w:tc>
      </w:tr>
      <w:tr w:rsidR="003957B7" w:rsidRPr="00A54D17" w:rsidTr="004F7735">
        <w:trPr>
          <w:trHeight w:val="549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Госпитализация с диагнозом «Гипертоническая болезнь»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случаев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гос-питализации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100 тыс. населения в год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212,3</w:t>
            </w:r>
          </w:p>
        </w:tc>
      </w:tr>
      <w:tr w:rsidR="003957B7" w:rsidRPr="00A54D17" w:rsidTr="004F7735">
        <w:trPr>
          <w:trHeight w:val="549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Госпитализация с диагнозом «Сахарный диабет»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случаев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гос-питализации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100 тыс. населения в год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258,3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258,3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258,3</w:t>
            </w:r>
          </w:p>
        </w:tc>
      </w:tr>
      <w:tr w:rsidR="003957B7" w:rsidRPr="00A54D17" w:rsidTr="004F7735">
        <w:trPr>
          <w:trHeight w:val="1097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Доля пациентов, прооперированных в течение 2 дней после поступления в стационар по поводу перелома шейки бедра, от всех случаев прооперированных с данным диагнозом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</w:tr>
      <w:tr w:rsidR="003957B7" w:rsidRPr="00A54D17" w:rsidTr="004F7735">
        <w:tc>
          <w:tcPr>
            <w:tcW w:w="647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Эффективность деятельности медицинских организаций на основе оценки выполнения функции врачебной должности (количество посещений на 1 занятую должность врача, </w:t>
            </w:r>
            <w:proofErr w:type="spellStart"/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веду-щего</w:t>
            </w:r>
            <w:proofErr w:type="spellEnd"/>
            <w:proofErr w:type="gram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прием), всего</w:t>
            </w: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посещений </w:t>
            </w:r>
          </w:p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4450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4450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4450</w:t>
            </w:r>
          </w:p>
        </w:tc>
      </w:tr>
      <w:tr w:rsidR="003957B7" w:rsidRPr="00A54D17" w:rsidTr="004F7735">
        <w:tc>
          <w:tcPr>
            <w:tcW w:w="647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в городских поселениях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4500</w:t>
            </w:r>
          </w:p>
        </w:tc>
      </w:tr>
      <w:tr w:rsidR="003957B7" w:rsidRPr="00A54D17" w:rsidTr="004F7735">
        <w:tc>
          <w:tcPr>
            <w:tcW w:w="647" w:type="dxa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4150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4150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4150</w:t>
            </w:r>
          </w:p>
        </w:tc>
      </w:tr>
      <w:tr w:rsidR="003957B7" w:rsidRPr="00A54D17" w:rsidTr="004F7735">
        <w:tc>
          <w:tcPr>
            <w:tcW w:w="64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Эффективность деятельности медицинских организаций на основе оценки показателей рационального и целевого </w:t>
            </w:r>
            <w:proofErr w:type="spellStart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исполь-зования</w:t>
            </w:r>
            <w:proofErr w:type="spellEnd"/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коечного фонда (средняя занятость койки в году </w:t>
            </w: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(количество дней), всего</w:t>
            </w:r>
            <w:proofErr w:type="gramEnd"/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дней в год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330</w:t>
            </w:r>
          </w:p>
        </w:tc>
      </w:tr>
      <w:tr w:rsidR="003957B7" w:rsidRPr="00A54D17" w:rsidTr="004F7735">
        <w:tc>
          <w:tcPr>
            <w:tcW w:w="647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в городских поселениях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330</w:t>
            </w:r>
          </w:p>
        </w:tc>
      </w:tr>
      <w:tr w:rsidR="003957B7" w:rsidRPr="00A54D17" w:rsidTr="004F7735">
        <w:tc>
          <w:tcPr>
            <w:tcW w:w="647" w:type="dxa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7B7" w:rsidRPr="00A54D17" w:rsidRDefault="003957B7" w:rsidP="004F7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D17">
              <w:rPr>
                <w:rFonts w:ascii="Times New Roman" w:hAnsi="Times New Roman"/>
                <w:sz w:val="20"/>
                <w:szCs w:val="20"/>
                <w:lang w:eastAsia="ru-RU"/>
              </w:rPr>
              <w:t>330</w:t>
            </w:r>
          </w:p>
        </w:tc>
      </w:tr>
    </w:tbl>
    <w:p w:rsidR="000E01C2" w:rsidRDefault="000E01C2"/>
    <w:sectPr w:rsidR="000E01C2" w:rsidSect="000E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87A"/>
    <w:rsid w:val="000E01C2"/>
    <w:rsid w:val="003957B7"/>
    <w:rsid w:val="00873649"/>
    <w:rsid w:val="00933CE4"/>
    <w:rsid w:val="0095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1148</Words>
  <Characters>6550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Наталья Павловна</cp:lastModifiedBy>
  <cp:revision>2</cp:revision>
  <dcterms:created xsi:type="dcterms:W3CDTF">2023-01-11T05:38:00Z</dcterms:created>
  <dcterms:modified xsi:type="dcterms:W3CDTF">2024-05-22T07:47:00Z</dcterms:modified>
</cp:coreProperties>
</file>