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C5E" w:rsidRPr="00032C5E" w:rsidRDefault="00032C5E" w:rsidP="00032C5E">
      <w:pPr>
        <w:shd w:val="clear" w:color="auto" w:fill="FFFFFF"/>
        <w:spacing w:after="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032C5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Храм Святой Троицы г. Анжеро-Судженск</w:t>
      </w:r>
    </w:p>
    <w:p w:rsidR="00032C5E" w:rsidRPr="00032C5E" w:rsidRDefault="00032C5E" w:rsidP="00032C5E">
      <w:pPr>
        <w:shd w:val="clear" w:color="auto" w:fill="FFFFFF"/>
        <w:spacing w:after="75" w:line="240" w:lineRule="auto"/>
        <w:textAlignment w:val="baseline"/>
        <w:rPr>
          <w:rFonts w:ascii="inherit" w:eastAsia="Times New Roman" w:hAnsi="inherit" w:cs="Arial"/>
          <w:color w:val="373737"/>
          <w:sz w:val="18"/>
          <w:lang w:eastAsia="ru-RU"/>
        </w:rPr>
      </w:pPr>
      <w:r w:rsidRPr="00032C5E">
        <w:rPr>
          <w:rFonts w:ascii="inherit" w:eastAsia="Times New Roman" w:hAnsi="inherit" w:cs="Arial"/>
          <w:bCs/>
          <w:noProof/>
          <w:color w:val="373737"/>
          <w:sz w:val="21"/>
          <w:lang w:eastAsia="ru-RU"/>
        </w:rPr>
        <w:drawing>
          <wp:inline distT="0" distB="0" distL="0" distR="0">
            <wp:extent cx="2857500" cy="2857500"/>
            <wp:effectExtent l="19050" t="0" r="0" b="0"/>
            <wp:docPr id="4" name="Рисунок 3" descr="http://mariinskaya-3.cerkov.ru/wp-content/blogs.dir/15255/files/i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riinskaya-3.cerkov.ru/wp-content/blogs.dir/15255/files/i-300x3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5E" w:rsidRPr="00032C5E" w:rsidRDefault="00032C5E" w:rsidP="00032C5E">
      <w:pPr>
        <w:shd w:val="clear" w:color="auto" w:fill="FFFFFF"/>
        <w:spacing w:after="75" w:line="240" w:lineRule="auto"/>
        <w:textAlignment w:val="baseline"/>
        <w:rPr>
          <w:rFonts w:ascii="inherit" w:eastAsia="Times New Roman" w:hAnsi="inherit" w:cs="Arial"/>
          <w:sz w:val="24"/>
          <w:szCs w:val="24"/>
          <w:lang w:eastAsia="ru-RU"/>
        </w:rPr>
      </w:pPr>
      <w:proofErr w:type="spellStart"/>
      <w:r w:rsidRPr="00032C5E">
        <w:rPr>
          <w:rFonts w:ascii="inherit" w:eastAsia="Times New Roman" w:hAnsi="inherit" w:cs="Arial"/>
          <w:b/>
          <w:bCs/>
          <w:sz w:val="24"/>
          <w:szCs w:val="24"/>
          <w:lang w:eastAsia="ru-RU"/>
        </w:rPr>
        <w:t>Адрес:</w:t>
      </w:r>
      <w:r w:rsidRPr="00032C5E">
        <w:rPr>
          <w:rFonts w:ascii="inherit" w:eastAsia="Times New Roman" w:hAnsi="inherit" w:cs="Arial"/>
          <w:sz w:val="24"/>
          <w:szCs w:val="24"/>
          <w:lang w:eastAsia="ru-RU"/>
        </w:rPr>
        <w:t>Россия</w:t>
      </w:r>
      <w:proofErr w:type="spellEnd"/>
      <w:r w:rsidRPr="00032C5E">
        <w:rPr>
          <w:rFonts w:ascii="inherit" w:eastAsia="Times New Roman" w:hAnsi="inherit" w:cs="Arial"/>
          <w:sz w:val="24"/>
          <w:szCs w:val="24"/>
          <w:lang w:eastAsia="ru-RU"/>
        </w:rPr>
        <w:t>, Кемеровская область, город Анжеро-Судженск, ул. Гагарина, 42</w:t>
      </w:r>
    </w:p>
    <w:p w:rsidR="00032C5E" w:rsidRDefault="00032C5E" w:rsidP="00032C5E">
      <w:pPr>
        <w:pStyle w:val="2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32C5E" w:rsidRPr="00032C5E" w:rsidRDefault="00032C5E" w:rsidP="00032C5E">
      <w:pPr>
        <w:pStyle w:val="2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32C5E">
        <w:rPr>
          <w:rFonts w:ascii="Times New Roman" w:hAnsi="Times New Roman" w:cs="Times New Roman"/>
          <w:color w:val="auto"/>
          <w:sz w:val="24"/>
          <w:szCs w:val="24"/>
        </w:rPr>
        <w:t>Церковь Святой Троицы: История развития и становления</w:t>
      </w:r>
    </w:p>
    <w:p w:rsidR="00032C5E" w:rsidRPr="00032C5E" w:rsidRDefault="00032C5E" w:rsidP="00032C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C5E">
        <w:rPr>
          <w:rFonts w:ascii="Times New Roman" w:hAnsi="Times New Roman" w:cs="Times New Roman"/>
          <w:sz w:val="24"/>
          <w:szCs w:val="24"/>
        </w:rPr>
        <w:t xml:space="preserve">Храм начинал строиться в 1997 г. в центре города, как часовня в память погибших шахтёров </w:t>
      </w:r>
      <w:proofErr w:type="spellStart"/>
      <w:r w:rsidRPr="00032C5E">
        <w:rPr>
          <w:rFonts w:ascii="Times New Roman" w:hAnsi="Times New Roman" w:cs="Times New Roman"/>
          <w:sz w:val="24"/>
          <w:szCs w:val="24"/>
        </w:rPr>
        <w:t>Анжерского</w:t>
      </w:r>
      <w:proofErr w:type="spellEnd"/>
      <w:r w:rsidRPr="00032C5E">
        <w:rPr>
          <w:rFonts w:ascii="Times New Roman" w:hAnsi="Times New Roman" w:cs="Times New Roman"/>
          <w:sz w:val="24"/>
          <w:szCs w:val="24"/>
        </w:rPr>
        <w:t xml:space="preserve"> рудника. Инициатором и куратором строительства является протоиерей Николай </w:t>
      </w:r>
      <w:proofErr w:type="spellStart"/>
      <w:r w:rsidRPr="00032C5E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032C5E">
        <w:rPr>
          <w:rFonts w:ascii="Times New Roman" w:hAnsi="Times New Roman" w:cs="Times New Roman"/>
          <w:sz w:val="24"/>
          <w:szCs w:val="24"/>
        </w:rPr>
        <w:t xml:space="preserve"> (под его руководством и </w:t>
      </w:r>
      <w:proofErr w:type="spellStart"/>
      <w:r w:rsidRPr="00032C5E">
        <w:rPr>
          <w:rFonts w:ascii="Times New Roman" w:hAnsi="Times New Roman" w:cs="Times New Roman"/>
          <w:sz w:val="24"/>
          <w:szCs w:val="24"/>
        </w:rPr>
        <w:t>организаторством</w:t>
      </w:r>
      <w:proofErr w:type="spellEnd"/>
      <w:r w:rsidRPr="00032C5E">
        <w:rPr>
          <w:rFonts w:ascii="Times New Roman" w:hAnsi="Times New Roman" w:cs="Times New Roman"/>
          <w:sz w:val="24"/>
          <w:szCs w:val="24"/>
        </w:rPr>
        <w:t xml:space="preserve"> в дальнейшем в храме производились строительно-ремонтные работы, настенная роспись, оборудованием </w:t>
      </w:r>
      <w:proofErr w:type="spellStart"/>
      <w:r w:rsidRPr="00032C5E">
        <w:rPr>
          <w:rFonts w:ascii="Times New Roman" w:hAnsi="Times New Roman" w:cs="Times New Roman"/>
          <w:sz w:val="24"/>
          <w:szCs w:val="24"/>
        </w:rPr>
        <w:t>храмововой</w:t>
      </w:r>
      <w:proofErr w:type="spellEnd"/>
      <w:r w:rsidRPr="00032C5E">
        <w:rPr>
          <w:rFonts w:ascii="Times New Roman" w:hAnsi="Times New Roman" w:cs="Times New Roman"/>
          <w:sz w:val="24"/>
          <w:szCs w:val="24"/>
        </w:rPr>
        <w:t xml:space="preserve"> мебели). Закладной камень освящал арх. </w:t>
      </w:r>
      <w:proofErr w:type="spellStart"/>
      <w:r w:rsidRPr="00032C5E">
        <w:rPr>
          <w:rFonts w:ascii="Times New Roman" w:hAnsi="Times New Roman" w:cs="Times New Roman"/>
          <w:sz w:val="24"/>
          <w:szCs w:val="24"/>
        </w:rPr>
        <w:t>Софроний</w:t>
      </w:r>
      <w:proofErr w:type="spellEnd"/>
      <w:r w:rsidRPr="00032C5E">
        <w:rPr>
          <w:rFonts w:ascii="Times New Roman" w:hAnsi="Times New Roman" w:cs="Times New Roman"/>
          <w:sz w:val="24"/>
          <w:szCs w:val="24"/>
        </w:rPr>
        <w:t xml:space="preserve">. Все расходы на строительство взял на себя УКС администрации города под пристальным вниманием и руководством главы города Ившина В.А. По благословению правящего архиерея в. </w:t>
      </w:r>
      <w:proofErr w:type="spellStart"/>
      <w:r w:rsidRPr="00032C5E">
        <w:rPr>
          <w:rFonts w:ascii="Times New Roman" w:hAnsi="Times New Roman" w:cs="Times New Roman"/>
          <w:sz w:val="24"/>
          <w:szCs w:val="24"/>
        </w:rPr>
        <w:t>Софрония</w:t>
      </w:r>
      <w:proofErr w:type="spellEnd"/>
      <w:r w:rsidRPr="00032C5E">
        <w:rPr>
          <w:rFonts w:ascii="Times New Roman" w:hAnsi="Times New Roman" w:cs="Times New Roman"/>
          <w:sz w:val="24"/>
          <w:szCs w:val="24"/>
        </w:rPr>
        <w:t xml:space="preserve"> 26 августа 2001 года, часовня, получив алтарную пристройку с восточной стороны сооружения освящалась, как храм в честь Святой Троицы </w:t>
      </w:r>
      <w:proofErr w:type="spellStart"/>
      <w:r w:rsidRPr="00032C5E">
        <w:rPr>
          <w:rFonts w:ascii="Times New Roman" w:hAnsi="Times New Roman" w:cs="Times New Roman"/>
          <w:sz w:val="24"/>
          <w:szCs w:val="24"/>
        </w:rPr>
        <w:t>прот</w:t>
      </w:r>
      <w:proofErr w:type="spellEnd"/>
      <w:r w:rsidRPr="00032C5E">
        <w:rPr>
          <w:rFonts w:ascii="Times New Roman" w:hAnsi="Times New Roman" w:cs="Times New Roman"/>
          <w:sz w:val="24"/>
          <w:szCs w:val="24"/>
        </w:rPr>
        <w:t xml:space="preserve">. Николаем </w:t>
      </w:r>
      <w:proofErr w:type="spellStart"/>
      <w:r w:rsidRPr="00032C5E">
        <w:rPr>
          <w:rFonts w:ascii="Times New Roman" w:hAnsi="Times New Roman" w:cs="Times New Roman"/>
          <w:sz w:val="24"/>
          <w:szCs w:val="24"/>
        </w:rPr>
        <w:t>Гомзяком</w:t>
      </w:r>
      <w:proofErr w:type="spellEnd"/>
      <w:r w:rsidRPr="00032C5E">
        <w:rPr>
          <w:rFonts w:ascii="Times New Roman" w:hAnsi="Times New Roman" w:cs="Times New Roman"/>
          <w:sz w:val="24"/>
          <w:szCs w:val="24"/>
        </w:rPr>
        <w:t xml:space="preserve"> . После литургии был совершён крестный ход к Петропавловскому храму. Сам храм – часовня со стенами из облицовочного кирпича с золочёным куполом и крестом с архитектурной и эстетической точки зрения удачно вписался в ансамбль центра города. В храме постоянно находится памятная книга всех погибших горняков </w:t>
      </w:r>
      <w:proofErr w:type="spellStart"/>
      <w:r w:rsidRPr="00032C5E">
        <w:rPr>
          <w:rFonts w:ascii="Times New Roman" w:hAnsi="Times New Roman" w:cs="Times New Roman"/>
          <w:sz w:val="24"/>
          <w:szCs w:val="24"/>
        </w:rPr>
        <w:t>Анжерского</w:t>
      </w:r>
      <w:proofErr w:type="spellEnd"/>
      <w:r w:rsidRPr="00032C5E">
        <w:rPr>
          <w:rFonts w:ascii="Times New Roman" w:hAnsi="Times New Roman" w:cs="Times New Roman"/>
          <w:sz w:val="24"/>
          <w:szCs w:val="24"/>
        </w:rPr>
        <w:t xml:space="preserve"> рудника со дня его основания. 28 сентября 2008 году храм получил небывалое внутреннее преображение – иконографическую композицию настенной росписи в стиле 16 века. Богослужение в храме совершается регулярно согласно "Расписания Богослужений".</w:t>
      </w:r>
    </w:p>
    <w:p w:rsidR="00032C5E" w:rsidRPr="00032C5E" w:rsidRDefault="00032C5E" w:rsidP="00032C5E">
      <w:pPr>
        <w:shd w:val="clear" w:color="auto" w:fill="FEFEF5"/>
        <w:spacing w:after="0" w:line="240" w:lineRule="auto"/>
        <w:rPr>
          <w:rFonts w:ascii="Cambria" w:eastAsia="Times New Roman" w:hAnsi="Cambria" w:cs="Times New Roman"/>
          <w:color w:val="606060"/>
          <w:sz w:val="26"/>
          <w:szCs w:val="26"/>
          <w:lang w:eastAsia="ru-RU"/>
        </w:rPr>
      </w:pPr>
      <w:r>
        <w:rPr>
          <w:rFonts w:ascii="Cambria" w:eastAsia="Times New Roman" w:hAnsi="Cambria" w:cs="Times New Roman"/>
          <w:noProof/>
          <w:color w:val="606060"/>
          <w:sz w:val="26"/>
          <w:szCs w:val="26"/>
          <w:lang w:eastAsia="ru-RU"/>
        </w:rPr>
        <w:drawing>
          <wp:inline distT="0" distB="0" distL="0" distR="0">
            <wp:extent cx="1524000" cy="2028825"/>
            <wp:effectExtent l="19050" t="0" r="0" b="0"/>
            <wp:docPr id="1" name="Рисунок 1" descr="http://mariinsk-eparhia.ru/sites/default/files/styles/clergy_thumbnail/public/loginov.jpg?itok=BaCcnUvn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iinsk-eparhia.ru/sites/default/files/styles/clergy_thumbnail/public/loginov.jpg?itok=BaCcnUvn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5E" w:rsidRPr="00032C5E" w:rsidRDefault="00032C5E" w:rsidP="00032C5E">
      <w:pPr>
        <w:shd w:val="clear" w:color="auto" w:fill="FEFEF5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2C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Иерей Алексий Павлович Логинов</w:t>
      </w:r>
    </w:p>
    <w:p w:rsidR="000E01C2" w:rsidRPr="004873E2" w:rsidRDefault="00032C5E" w:rsidP="00032C5E">
      <w:pPr>
        <w:shd w:val="clear" w:color="auto" w:fill="FEFEF5"/>
        <w:spacing w:after="0" w:line="240" w:lineRule="auto"/>
        <w:rPr>
          <w:rFonts w:ascii="Arial" w:eastAsia="Times New Roman" w:hAnsi="Arial" w:cs="Arial"/>
          <w:noProof/>
          <w:color w:val="373737"/>
          <w:sz w:val="21"/>
          <w:szCs w:val="21"/>
          <w:lang w:eastAsia="ru-RU"/>
        </w:rPr>
      </w:pPr>
      <w:r w:rsidRPr="00032C5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ответственный по взаимодействию с казачеством,</w:t>
      </w:r>
      <w:r w:rsidRPr="00032C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штатный клирик храма святых апостолов Петра и Павла г. Анжеро-Судженска,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2C5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Анжеро-Судженское благочиние</w:t>
      </w:r>
      <w:r>
        <w:rPr>
          <w:rFonts w:ascii="Arial" w:eastAsia="Times New Roman" w:hAnsi="Arial" w:cs="Arial"/>
          <w:noProof/>
          <w:color w:val="373737"/>
          <w:sz w:val="21"/>
          <w:szCs w:val="21"/>
          <w:lang w:eastAsia="ru-RU"/>
        </w:rPr>
        <w:t xml:space="preserve"> </w:t>
      </w:r>
    </w:p>
    <w:p w:rsidR="004873E2" w:rsidRPr="004873E2" w:rsidRDefault="004873E2" w:rsidP="00032C5E">
      <w:pPr>
        <w:shd w:val="clear" w:color="auto" w:fill="FEFEF5"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2591"/>
            <wp:effectExtent l="19050" t="0" r="3175" b="0"/>
            <wp:docPr id="2" name="Рисунок 1" descr="C:\Users\Reizaki\Downloads\приложение плакат (661442 v1)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izaki\Downloads\приложение плакат (661442 v1) (1)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3E2" w:rsidRPr="004873E2" w:rsidSect="00032C5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25818"/>
    <w:multiLevelType w:val="multilevel"/>
    <w:tmpl w:val="391E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32C5E"/>
    <w:rsid w:val="00032C5E"/>
    <w:rsid w:val="000E01C2"/>
    <w:rsid w:val="004873E2"/>
    <w:rsid w:val="00893A71"/>
    <w:rsid w:val="00F50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1C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2C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32C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eld-content">
    <w:name w:val="field-content"/>
    <w:basedOn w:val="a0"/>
    <w:rsid w:val="00032C5E"/>
  </w:style>
  <w:style w:type="character" w:styleId="a3">
    <w:name w:val="Hyperlink"/>
    <w:basedOn w:val="a0"/>
    <w:uiPriority w:val="99"/>
    <w:semiHidden/>
    <w:unhideWhenUsed/>
    <w:rsid w:val="00032C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2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C5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32C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1">
    <w:name w:val="t1"/>
    <w:basedOn w:val="a0"/>
    <w:rsid w:val="00032C5E"/>
  </w:style>
  <w:style w:type="character" w:customStyle="1" w:styleId="t2">
    <w:name w:val="t2"/>
    <w:basedOn w:val="a0"/>
    <w:rsid w:val="00032C5E"/>
  </w:style>
  <w:style w:type="character" w:customStyle="1" w:styleId="t3">
    <w:name w:val="t3"/>
    <w:basedOn w:val="a0"/>
    <w:rsid w:val="00032C5E"/>
  </w:style>
  <w:style w:type="character" w:customStyle="1" w:styleId="ttl">
    <w:name w:val="ttl"/>
    <w:basedOn w:val="a0"/>
    <w:rsid w:val="00032C5E"/>
  </w:style>
  <w:style w:type="character" w:customStyle="1" w:styleId="cnt">
    <w:name w:val="cnt"/>
    <w:basedOn w:val="a0"/>
    <w:rsid w:val="00032C5E"/>
  </w:style>
  <w:style w:type="character" w:customStyle="1" w:styleId="ch">
    <w:name w:val="ch"/>
    <w:basedOn w:val="a0"/>
    <w:rsid w:val="00032C5E"/>
  </w:style>
  <w:style w:type="character" w:customStyle="1" w:styleId="20">
    <w:name w:val="Заголовок 2 Знак"/>
    <w:basedOn w:val="a0"/>
    <w:link w:val="2"/>
    <w:uiPriority w:val="9"/>
    <w:semiHidden/>
    <w:rsid w:val="00032C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6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607">
          <w:marLeft w:val="45"/>
          <w:marRight w:val="4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88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7719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1247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4220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45794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riinsk-eparhia.ru/sites/default/files/loginov.jp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244</Words>
  <Characters>1394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Павловна</dc:creator>
  <cp:lastModifiedBy>Reizaki</cp:lastModifiedBy>
  <cp:revision>2</cp:revision>
  <dcterms:created xsi:type="dcterms:W3CDTF">2022-03-28T08:07:00Z</dcterms:created>
  <dcterms:modified xsi:type="dcterms:W3CDTF">2022-03-30T09:28:00Z</dcterms:modified>
</cp:coreProperties>
</file>