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Информация о категориях граждан, имеющих право на внеочередное оказание медицинской помощи.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</w:rPr>
      </w:pPr>
    </w:p>
    <w:p w14:paraId="03000000">
      <w:pPr>
        <w:pStyle w:val="Style_1"/>
        <w:ind/>
        <w:jc w:val="center"/>
        <w:rPr>
          <w:b w:val="1"/>
        </w:rPr>
      </w:pPr>
      <w:r>
        <w:t xml:space="preserve"> </w:t>
      </w:r>
      <w:r>
        <w:rPr>
          <w:b w:val="0"/>
        </w:rPr>
        <w:t xml:space="preserve">  </w:t>
      </w:r>
      <w:r>
        <w:rPr>
          <w:b w:val="1"/>
        </w:rPr>
        <w:tab/>
      </w:r>
      <w:r>
        <w:rPr>
          <w:rFonts w:ascii="Times New Roman" w:hAnsi="Times New Roman"/>
          <w:b w:val="1"/>
          <w:sz w:val="28"/>
        </w:rPr>
        <w:t xml:space="preserve">В соответствии с Постановлением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Правительства                            Кемеровской области-Кузбасса от</w:t>
      </w:r>
      <w:r>
        <w:rPr>
          <w:rFonts w:ascii="Times New Roman" w:hAnsi="Times New Roman"/>
          <w:b w:val="1"/>
          <w:sz w:val="28"/>
        </w:rPr>
        <w:t xml:space="preserve"> 30</w:t>
      </w:r>
      <w:r>
        <w:rPr>
          <w:rFonts w:ascii="Times New Roman" w:hAnsi="Times New Roman"/>
          <w:b w:val="1"/>
          <w:sz w:val="28"/>
        </w:rPr>
        <w:t xml:space="preserve">.12.2025 № 781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Об утверждении Территориальной программы государственных гарантий бесплатного оказания гражданам медицинской помощи на 2026 год                                                   и на плановый период 2027 и 2028 годов»:</w:t>
      </w:r>
    </w:p>
    <w:p w14:paraId="04000000">
      <w:pPr>
        <w:pStyle w:val="Style_1"/>
        <w:widowControl w:val="0"/>
        <w:spacing w:after="0" w:before="0" w:line="240" w:lineRule="auto"/>
        <w:ind w:firstLine="567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Право на внеочередное оказание медицинской помощи имеют: инвалиды Великой Отечественной войны, участники Великой Отечественной войны и приравненные к ним категории граждан; ветераны боевых действий; лица, награжденные знаком «Жителю блокадного Ленинграда»; Герои Советского Союза, Герои Российской Федерации, полные кавалеры ордена Славы; лица, награжденные знаком «Почетный донор»; граждане в соответствии с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"consultantplus://offline/ref=6E62159A21B4F79CF2EC6774F1DDFEE358E830684336788E5F3C0AA065Z4G4E"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Законом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Российской Федерации </w:t>
      </w:r>
      <w:r>
        <w:rPr>
          <w:rFonts w:ascii="Times New Roman" w:hAnsi="Times New Roman"/>
          <w:sz w:val="26"/>
        </w:rPr>
        <w:t xml:space="preserve">от 15.05.91 № 1244-1 «О социальной защите граждан, подвергшихся воздействию радиации вследствие катастрофы на Чернобыльской АЭС», Федеральным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"consultantplus://offline/ref=6E62159A21B4F79CF2EC6774F1DDFEE358E733644838788E5F3C0AA065Z4G4E"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законом</w:t>
      </w:r>
      <w:r>
        <w:rPr>
          <w:rFonts w:ascii="Times New Roman" w:hAnsi="Times New Roman"/>
          <w:sz w:val="26"/>
        </w:rPr>
        <w:fldChar w:fldCharType="end"/>
      </w: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от 26.11.98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Теча», Федеральным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"consultantplus://offline/ref=6E62159A21B4F79CF2EC6774F1DDFEE358E830684338788E5F3C0AA065Z4G4E"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законом</w:t>
      </w:r>
      <w:r>
        <w:rPr>
          <w:rFonts w:ascii="Times New Roman" w:hAnsi="Times New Roman"/>
          <w:sz w:val="26"/>
        </w:rPr>
        <w:fldChar w:fldCharType="end"/>
      </w: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от 10.01.2002 № 2-ФЗ «О социальных гарантиях гражданам, подвергшимся радиационному воздействию вследствие ядерных испытаний на Семипалатинском полигоне»,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"consultantplus://offline/ref=6E62159A21B4F79CF2EC6774F1DDFEE358E830684C38788E5F3C0AA065Z4G4E"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постановлением</w:t>
      </w:r>
      <w:r>
        <w:rPr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Верховного Совета Российской Федерации от 27.12.91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 граждане в соответствии с </w:t>
      </w:r>
      <w:r>
        <w:rPr>
          <w:rFonts w:ascii="Times New Roman" w:hAnsi="Times New Roman"/>
          <w:sz w:val="26"/>
        </w:rPr>
        <w:fldChar w:fldCharType="begin"/>
      </w:r>
      <w:r>
        <w:rPr>
          <w:rFonts w:ascii="Times New Roman" w:hAnsi="Times New Roman"/>
          <w:sz w:val="26"/>
        </w:rPr>
        <w:instrText>HYPERLINK "consultantplus://offline/ref=6E62159A21B4F79CF2EC7979E7B1A2E65DEB6F6C4D3D77DB006351FD324DD0A3Z0G8E"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6"/>
        </w:rPr>
        <w:t>Законом</w:t>
      </w:r>
      <w:r>
        <w:rPr>
          <w:rFonts w:ascii="Times New Roman" w:hAnsi="Times New Roman"/>
          <w:sz w:val="26"/>
        </w:rPr>
        <w:fldChar w:fldCharType="end"/>
      </w: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>Кемеровской области от 20.12.2004 № 114-ОЗ «О мерах социальной поддержки реабилитированных лиц и лиц, признанных пострадавшими от политических репрессий»; ветераны труда; инвалиды I и II групп; участники специальной военной операции Российской Федерации на территориях Украины, Донецкой Народной Республики и Луганской Народной Республики с 24.02.2022; иные категории граждан в соответствии с действующим законодательством.</w:t>
      </w:r>
    </w:p>
    <w:p w14:paraId="05000000">
      <w:pPr>
        <w:pStyle w:val="Style_1"/>
        <w:widowControl w:val="0"/>
        <w:spacing w:after="0" w:before="0" w:line="240" w:lineRule="auto"/>
        <w:ind w:firstLine="567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Основанием для оказания медицинской помощи в организациях здравоохранения вне очереди является документ, подтверждающий принадлежность гражданина к одной из категорий граждан, которым в соответствии с законодательством Российской Федерации и законодательством Кемеровской области – Кузбасса предоставлено право на внеочередное оказание медицинской помощи.</w:t>
      </w:r>
    </w:p>
    <w:p w14:paraId="06000000">
      <w:pPr>
        <w:pStyle w:val="Style_1"/>
        <w:widowControl w:val="0"/>
        <w:spacing w:after="0" w:before="0" w:line="240" w:lineRule="auto"/>
        <w:ind w:firstLine="567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Внеочередное оказание медицинской помощи осуществляется в следующем порядке:</w:t>
      </w:r>
    </w:p>
    <w:p w14:paraId="07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плановая медицинская помощь в амбулаторных условиях оказывается гражданам во внеочередном порядке в медицинской организации, в которой гражданин находится на медицинском обслуживании. Плановые консультации, плановые диагностические и лабораторные исследования осуществляются в течение 5 рабочих дней с даты обращения;</w:t>
      </w:r>
    </w:p>
    <w:p w14:paraId="08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оказании плановой специализированной (за исключением высокотехнологичной) медицинской помощи срок ожидания плановой госпитализации не должен составлять более 10 рабочих дней со дня выдачи направления;</w:t>
      </w:r>
    </w:p>
    <w:p w14:paraId="09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медицинские организации, в которых гражданин находится на медицинском обслуживании, организуют в установленном в медицинской организации порядке учет льготных категорий граждан и динамическое наблюдение за состоянием их здоровья.</w:t>
      </w:r>
    </w:p>
    <w:p w14:paraId="0A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0B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left="1304" w:right="737" w:top="56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2026-02-03T03:31:31Z</dcterms:modified>
</cp:coreProperties>
</file>