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180" w:before="180" w:line="276" w:lineRule="auto"/>
        <w:ind w:firstLine="0" w:left="0" w:right="0"/>
        <w:jc w:val="both"/>
        <w:rPr>
          <w:rFonts w:ascii="Times New Roman" w:hAnsi="Times New Roman"/>
          <w:b w:val="0"/>
          <w:i w:val="0"/>
          <w:caps w:val="0"/>
          <w:color w:val="211E39"/>
          <w:spacing w:val="0"/>
          <w:sz w:val="28"/>
          <w:highlight w:val="white"/>
        </w:rPr>
      </w:pPr>
      <w:r>
        <w:rPr>
          <w:rFonts w:ascii="Times New Roman" w:hAnsi="Times New Roman"/>
          <w:b w:val="1"/>
          <w:i w:val="0"/>
          <w:caps w:val="0"/>
          <w:color w:val="211E39"/>
          <w:spacing w:val="0"/>
          <w:sz w:val="28"/>
          <w:highlight w:val="white"/>
        </w:rPr>
        <w:t>Порядок действий в случае смерти родственника дома</w:t>
      </w:r>
    </w:p>
    <w:p w14:paraId="02000000">
      <w:pPr>
        <w:spacing w:after="180" w:before="180" w:line="276" w:lineRule="auto"/>
        <w:ind w:firstLine="0" w:left="0" w:right="0"/>
        <w:jc w:val="both"/>
        <w:rPr>
          <w:rFonts w:ascii="Times New Roman" w:hAnsi="Times New Roman"/>
          <w:b w:val="0"/>
          <w:i w:val="0"/>
          <w:caps w:val="0"/>
          <w:color w:val="211E39"/>
          <w:spacing w:val="0"/>
          <w:sz w:val="28"/>
          <w:highlight w:val="white"/>
        </w:rPr>
      </w:pPr>
      <w:r>
        <w:rPr>
          <w:rFonts w:ascii="Times New Roman" w:hAnsi="Times New Roman"/>
          <w:b w:val="1"/>
          <w:i w:val="1"/>
          <w:caps w:val="0"/>
          <w:color w:val="211E39"/>
          <w:spacing w:val="0"/>
          <w:sz w:val="28"/>
          <w:highlight w:val="white"/>
        </w:rPr>
        <w:t>Что делать в первую очередь?</w:t>
      </w:r>
    </w:p>
    <w:p w14:paraId="03000000">
      <w:pPr>
        <w:spacing w:after="180" w:before="180" w:line="276" w:lineRule="auto"/>
        <w:ind w:firstLine="0" w:left="0" w:right="0"/>
        <w:jc w:val="both"/>
        <w:rPr>
          <w:rFonts w:ascii="Times New Roman" w:hAnsi="Times New Roman"/>
          <w:b w:val="0"/>
          <w:i w:val="0"/>
          <w:caps w:val="0"/>
          <w:color w:val="211E39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211E39"/>
          <w:spacing w:val="0"/>
          <w:sz w:val="28"/>
          <w:highlight w:val="white"/>
        </w:rPr>
        <w:t>— Если человек умер дома, нужно вызвать:</w:t>
      </w:r>
    </w:p>
    <w:p w14:paraId="04000000">
      <w:pPr>
        <w:numPr>
          <w:ilvl w:val="0"/>
          <w:numId w:val="1"/>
        </w:numPr>
        <w:spacing w:after="0" w:before="0" w:line="276" w:lineRule="auto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211E39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211E39"/>
          <w:spacing w:val="0"/>
          <w:sz w:val="28"/>
          <w:highlight w:val="white"/>
        </w:rPr>
        <w:t>сотрудников полиции по телефону 02  или  102;</w:t>
      </w:r>
    </w:p>
    <w:p w14:paraId="05000000">
      <w:pPr>
        <w:numPr>
          <w:ilvl w:val="0"/>
          <w:numId w:val="1"/>
        </w:numPr>
        <w:spacing w:after="0" w:before="0" w:line="276" w:lineRule="auto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211E39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211E39"/>
          <w:spacing w:val="0"/>
          <w:sz w:val="28"/>
          <w:highlight w:val="white"/>
        </w:rPr>
        <w:t>участкового врача  или  фельдшера поликлиники по месту прикрепления в часы работы поликлиники по телефону регистратуры;</w:t>
      </w:r>
    </w:p>
    <w:p w14:paraId="06000000">
      <w:pPr>
        <w:numPr>
          <w:ilvl w:val="0"/>
          <w:numId w:val="1"/>
        </w:numPr>
        <w:spacing w:after="0" w:before="0" w:line="276" w:lineRule="auto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211E39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211E39"/>
          <w:spacing w:val="0"/>
          <w:sz w:val="28"/>
          <w:highlight w:val="white"/>
        </w:rPr>
        <w:t>бригаду скорой медицинской помощи по телефону 03 или 103, либо позвонить по единому номеру экстренных служб – 112 в вечернее и ночное время, в выходные и праздничные дни.</w:t>
      </w:r>
    </w:p>
    <w:p w14:paraId="07000000">
      <w:pPr>
        <w:spacing w:after="180" w:before="180" w:line="276" w:lineRule="auto"/>
        <w:ind w:firstLine="0" w:left="0" w:right="0"/>
        <w:jc w:val="both"/>
        <w:rPr>
          <w:rFonts w:ascii="Times New Roman" w:hAnsi="Times New Roman"/>
          <w:b w:val="0"/>
          <w:i w:val="0"/>
          <w:caps w:val="0"/>
          <w:color w:val="211E39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211E39"/>
          <w:spacing w:val="0"/>
          <w:sz w:val="28"/>
          <w:highlight w:val="white"/>
        </w:rPr>
        <w:t>— После вызова полиции и скорой помощи   нужно найти паспорт умершего человека, выписки из больницы (если человек болел), свой паспорт.</w:t>
      </w:r>
    </w:p>
    <w:p w14:paraId="08000000">
      <w:pPr>
        <w:spacing w:after="180" w:before="180" w:line="276" w:lineRule="auto"/>
        <w:ind w:firstLine="0" w:left="0" w:right="0"/>
        <w:jc w:val="both"/>
        <w:rPr>
          <w:rFonts w:ascii="Times New Roman" w:hAnsi="Times New Roman"/>
          <w:b w:val="0"/>
          <w:i w:val="0"/>
          <w:caps w:val="0"/>
          <w:color w:val="211E39"/>
          <w:spacing w:val="0"/>
          <w:sz w:val="28"/>
          <w:highlight w:val="white"/>
        </w:rPr>
      </w:pPr>
      <w:r>
        <w:rPr>
          <w:rFonts w:ascii="Times New Roman" w:hAnsi="Times New Roman"/>
          <w:b w:val="1"/>
          <w:i w:val="1"/>
          <w:caps w:val="0"/>
          <w:color w:val="211E39"/>
          <w:spacing w:val="0"/>
          <w:sz w:val="28"/>
          <w:highlight w:val="white"/>
        </w:rPr>
        <w:t>Свидетельство о смерти</w:t>
      </w:r>
    </w:p>
    <w:p w14:paraId="09000000">
      <w:pPr>
        <w:spacing w:after="180" w:before="180" w:line="276" w:lineRule="auto"/>
        <w:ind w:firstLine="0" w:left="0" w:right="0"/>
        <w:jc w:val="both"/>
        <w:rPr>
          <w:rFonts w:ascii="Times New Roman" w:hAnsi="Times New Roman"/>
          <w:b w:val="0"/>
          <w:i w:val="0"/>
          <w:caps w:val="0"/>
          <w:color w:val="211E39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211E39"/>
          <w:spacing w:val="0"/>
          <w:sz w:val="28"/>
          <w:highlight w:val="white"/>
        </w:rPr>
        <w:t>Получить гербовое свидетельство о смерти нужно в ЗАГСе  или  в МФЦ.                       Для получения свидетельства человеку понадобится справка из морга, паспорт умершего, паспорт обратившегося, документ, удостоверяющий родство (свидетельство о рождении или о браке).</w:t>
      </w:r>
    </w:p>
    <w:p w14:paraId="0A000000">
      <w:pPr>
        <w:spacing w:after="180" w:before="180" w:line="276" w:lineRule="auto"/>
        <w:ind w:firstLine="0" w:left="0" w:right="0"/>
        <w:jc w:val="both"/>
        <w:rPr>
          <w:rFonts w:ascii="Times New Roman" w:hAnsi="Times New Roman"/>
          <w:b w:val="0"/>
          <w:i w:val="0"/>
          <w:caps w:val="0"/>
          <w:color w:val="211E39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211E39"/>
          <w:spacing w:val="0"/>
          <w:sz w:val="28"/>
          <w:highlight w:val="white"/>
        </w:rPr>
        <w:t>Свидетельство о смерти — документ, подтверждающий уход человека из жизни. Его заверяют гербовой печатью. В документ нельзя вносить никаких изменений, его также нельзя ламинировать.</w:t>
      </w:r>
    </w:p>
    <w:p w14:paraId="0B000000">
      <w:pPr>
        <w:spacing w:after="120" w:before="120"/>
        <w:ind w:firstLine="0" w:left="120" w:right="120"/>
      </w:pPr>
      <w:r>
        <w:br/>
      </w:r>
    </w:p>
    <w:p w14:paraId="0C000000">
      <w:pPr>
        <w:pStyle w:val="Style_1"/>
      </w:pPr>
    </w:p>
    <w:sectPr>
      <w:pgSz w:h="16838" w:orient="portrait" w:w="11906"/>
      <w:pgMar w:bottom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numFmt w:val="bullet"/>
      <w:lvlText w:val=""/>
      <w:pPr>
        <w:ind w:hanging="360" w:left="720"/>
      </w:pPr>
      <w:rPr>
        <w:rFonts w:ascii="Symbol" w:hAnsi="Symbol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"/>
      <w:pPr>
        <w:ind w:hanging="360" w:left="2880"/>
      </w:pPr>
      <w:rPr>
        <w:rFonts w:ascii="Symbol" w:hAnsi="Symbol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"/>
      <w:pPr>
        <w:ind w:hanging="360" w:left="5040"/>
      </w:pPr>
      <w:rPr>
        <w:rFonts w:ascii="Symbol" w:hAnsi="Symbol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0"/>
    </w:rPr>
  </w:style>
  <w:style w:styleId="Style_14_ch" w:type="character">
    <w:name w:val="Header and Footer"/>
    <w:link w:val="Style_14"/>
    <w:rPr>
      <w:rFonts w:ascii="XO Thames" w:hAnsi="XO Thames"/>
      <w:sz w:val="20"/>
    </w:rPr>
  </w:style>
  <w:style w:styleId="Style_15" w:type="paragraph">
    <w:name w:val="toc 9"/>
    <w:next w:val="Style_1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numbering.xml" Type="http://schemas.openxmlformats.org/officeDocument/2006/relationships/numbering"/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MyOffice-CoreFramework-Linux/30-1057.739.7957.691.1@09beace3f703645d68d755fb6342d49db1c39c18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2026-03-20T06:14:43Z</dcterms:modified>
</cp:coreProperties>
</file>